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730" w:rsidRPr="009B6807" w:rsidRDefault="009B6807" w:rsidP="00DE125E">
      <w:pPr>
        <w:jc w:val="center"/>
        <w:rPr>
          <w:rFonts w:ascii="Times New Roman" w:hAnsi="Times New Roman" w:cs="Times New Roman"/>
          <w:sz w:val="28"/>
          <w:szCs w:val="28"/>
        </w:rPr>
      </w:pPr>
      <w:r w:rsidRPr="009B6807">
        <w:rPr>
          <w:rFonts w:ascii="Times New Roman" w:hAnsi="Times New Roman" w:cs="Times New Roman"/>
          <w:sz w:val="28"/>
          <w:szCs w:val="28"/>
        </w:rPr>
        <w:t>Государственное учреждение образования</w:t>
      </w:r>
    </w:p>
    <w:p w:rsidR="009B6807" w:rsidRPr="009B6807" w:rsidRDefault="009B6807" w:rsidP="00DE125E">
      <w:pPr>
        <w:jc w:val="center"/>
        <w:rPr>
          <w:rFonts w:ascii="Times New Roman" w:hAnsi="Times New Roman" w:cs="Times New Roman"/>
          <w:sz w:val="28"/>
          <w:szCs w:val="28"/>
        </w:rPr>
      </w:pPr>
      <w:r w:rsidRPr="009B6807">
        <w:rPr>
          <w:rFonts w:ascii="Times New Roman" w:hAnsi="Times New Roman" w:cs="Times New Roman"/>
          <w:sz w:val="28"/>
          <w:szCs w:val="28"/>
        </w:rPr>
        <w:t>«Гимназия-колледж искусств г. Молодечно»</w:t>
      </w:r>
    </w:p>
    <w:p w:rsidR="009B6807" w:rsidRPr="009B6807" w:rsidRDefault="009B6807" w:rsidP="00DE1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6807" w:rsidRPr="009B6807" w:rsidRDefault="009B6807" w:rsidP="00DE1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6807" w:rsidRPr="009B6807" w:rsidRDefault="009B6807" w:rsidP="00DE1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6807" w:rsidRPr="009B6807" w:rsidRDefault="009B6807" w:rsidP="00DE1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6807" w:rsidRPr="009B6807" w:rsidRDefault="009B6807" w:rsidP="00DE1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6807" w:rsidRPr="009B6807" w:rsidRDefault="009B6807" w:rsidP="00DE1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6807" w:rsidRPr="009B6807" w:rsidRDefault="009B6807" w:rsidP="002E128A">
      <w:pPr>
        <w:rPr>
          <w:rFonts w:ascii="Times New Roman" w:hAnsi="Times New Roman" w:cs="Times New Roman"/>
          <w:sz w:val="28"/>
          <w:szCs w:val="28"/>
        </w:rPr>
      </w:pPr>
    </w:p>
    <w:p w:rsidR="00F62495" w:rsidRDefault="00F62495" w:rsidP="00F6249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ОПЫТА ПЕДАГОГИЧЕСКОЙ ДЕЯТЕЛЬНОСТИ</w:t>
      </w:r>
    </w:p>
    <w:p w:rsidR="00F62495" w:rsidRDefault="00F62495" w:rsidP="00F6249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«ИСПОЛЬЗОВАНИЕ ПРИЕМОВ МОДЕЛИРОВАНИЯ НА УРОКАХ МУЗЫКИ КАК СПОСОБ МОТИВАЦИИ УЧЕБНОЙ </w:t>
      </w:r>
    </w:p>
    <w:p w:rsidR="009B6807" w:rsidRDefault="00F62495" w:rsidP="00F6249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ДЕЯТЕЛЬНОСТИ УЧАЩИХСЯ»</w:t>
      </w:r>
    </w:p>
    <w:p w:rsidR="009B6807" w:rsidRDefault="009B6807" w:rsidP="00DE1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6807" w:rsidRDefault="009B6807" w:rsidP="00DE1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6807" w:rsidRDefault="009B6807" w:rsidP="00DE1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6807" w:rsidRDefault="009B6807" w:rsidP="00DE12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6807" w:rsidRDefault="00F62495" w:rsidP="00DE12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Гребенё</w:t>
      </w:r>
      <w:r w:rsidR="009B6807">
        <w:rPr>
          <w:rFonts w:ascii="Times New Roman" w:hAnsi="Times New Roman" w:cs="Times New Roman"/>
          <w:sz w:val="28"/>
          <w:szCs w:val="28"/>
        </w:rPr>
        <w:t>к Татьяна Александровна</w:t>
      </w:r>
    </w:p>
    <w:p w:rsidR="009B6807" w:rsidRDefault="00F62495" w:rsidP="00DE12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B6807">
        <w:rPr>
          <w:rFonts w:ascii="Times New Roman" w:hAnsi="Times New Roman" w:cs="Times New Roman"/>
          <w:sz w:val="28"/>
          <w:szCs w:val="28"/>
        </w:rPr>
        <w:t xml:space="preserve">читель музыки </w:t>
      </w:r>
    </w:p>
    <w:p w:rsidR="009B6807" w:rsidRDefault="009B6807" w:rsidP="00DE12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8(029)2632014</w:t>
      </w:r>
    </w:p>
    <w:p w:rsidR="009B6807" w:rsidRDefault="009B6807" w:rsidP="00DE12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6249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:</w:t>
      </w:r>
      <w:r w:rsidR="001E11E5">
        <w:rPr>
          <w:rFonts w:ascii="Times New Roman" w:hAnsi="Times New Roman" w:cs="Times New Roman"/>
          <w:sz w:val="28"/>
          <w:szCs w:val="28"/>
          <w:lang w:val="en-US"/>
        </w:rPr>
        <w:t>gkimolodechno</w:t>
      </w:r>
      <w:r w:rsidR="001E11E5" w:rsidRPr="001E11E5">
        <w:rPr>
          <w:rFonts w:ascii="Times New Roman" w:hAnsi="Times New Roman" w:cs="Times New Roman"/>
          <w:sz w:val="28"/>
          <w:szCs w:val="28"/>
        </w:rPr>
        <w:t>@</w:t>
      </w:r>
      <w:r w:rsidR="001E11E5">
        <w:rPr>
          <w:rFonts w:ascii="Times New Roman" w:hAnsi="Times New Roman" w:cs="Times New Roman"/>
          <w:sz w:val="28"/>
          <w:szCs w:val="28"/>
          <w:lang w:val="en-US"/>
        </w:rPr>
        <w:t>gmail</w:t>
      </w:r>
      <w:r w:rsidR="001E11E5" w:rsidRPr="001E11E5">
        <w:rPr>
          <w:rFonts w:ascii="Times New Roman" w:hAnsi="Times New Roman" w:cs="Times New Roman"/>
          <w:sz w:val="28"/>
          <w:szCs w:val="28"/>
        </w:rPr>
        <w:t>.</w:t>
      </w:r>
      <w:r w:rsidR="001E11E5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:rsidR="009B6807" w:rsidRDefault="009B6807" w:rsidP="00DE12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B6807" w:rsidRDefault="009B6807" w:rsidP="00DE125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611EA" w:rsidRDefault="002611EA" w:rsidP="00F62495">
      <w:pPr>
        <w:rPr>
          <w:rFonts w:ascii="Times New Roman" w:hAnsi="Times New Roman" w:cs="Times New Roman"/>
          <w:sz w:val="28"/>
          <w:szCs w:val="28"/>
        </w:rPr>
      </w:pPr>
    </w:p>
    <w:p w:rsidR="002E128A" w:rsidRDefault="00F62495" w:rsidP="002E12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Молодечно, 2015</w:t>
      </w:r>
    </w:p>
    <w:p w:rsidR="002611EA" w:rsidRDefault="002E128A" w:rsidP="002E12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611EA" w:rsidRPr="00AC25AB" w:rsidRDefault="002611EA" w:rsidP="002611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5AB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611EA" w:rsidRDefault="002611EA" w:rsidP="00F62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отдельный ребенок по-разному воспринимает музыку в силу своей </w:t>
      </w:r>
      <w:r w:rsidR="00697897">
        <w:rPr>
          <w:rFonts w:ascii="Times New Roman" w:hAnsi="Times New Roman" w:cs="Times New Roman"/>
          <w:sz w:val="28"/>
          <w:szCs w:val="28"/>
        </w:rPr>
        <w:t>индивидуальности</w:t>
      </w:r>
      <w:r>
        <w:rPr>
          <w:rFonts w:ascii="Times New Roman" w:hAnsi="Times New Roman" w:cs="Times New Roman"/>
          <w:sz w:val="28"/>
          <w:szCs w:val="28"/>
        </w:rPr>
        <w:t>,выдержки</w:t>
      </w:r>
      <w:r w:rsidR="00697897">
        <w:rPr>
          <w:rFonts w:ascii="Times New Roman" w:hAnsi="Times New Roman" w:cs="Times New Roman"/>
          <w:sz w:val="28"/>
          <w:szCs w:val="28"/>
        </w:rPr>
        <w:t>, терпения, любознательности, общей культуры и музыкальности. Так, например, одни могут слушать музыку очень внимательно, могут радоваться и удивляться в процессе слушания, фантазировать и воображать, а другие наоборот – могут вообще не слушать (разговаривать во время звучания музыки) либо слушать ее очень пассивно и равнодушно.</w:t>
      </w:r>
    </w:p>
    <w:p w:rsidR="006B58D5" w:rsidRDefault="006B58D5" w:rsidP="00F62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интерес и любовь к музыке во многом помогает моделирование различных музыкальных явлений в таких видах музыкальной деятельности, использующихся на уроках музыки, как слушательская, исполнительская и «композиторская». </w:t>
      </w:r>
    </w:p>
    <w:p w:rsidR="006B58D5" w:rsidRDefault="006B58D5" w:rsidP="00F62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1E5">
        <w:rPr>
          <w:rFonts w:ascii="Times New Roman" w:hAnsi="Times New Roman" w:cs="Times New Roman"/>
          <w:b/>
          <w:i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>работы является обоснование целесообразности применения на уроках музыки приемов моделирования как способа мотивации к более заинтересованному изучени</w:t>
      </w:r>
      <w:r w:rsidR="001E11E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детьми музыкального искусства.</w:t>
      </w:r>
    </w:p>
    <w:p w:rsidR="006B58D5" w:rsidRDefault="006B58D5" w:rsidP="00F62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 мотивации всегда была и до сих пор остается актуальной в педагогической психологии. Каждый учитель стремится достичь высокого уровня учебной мотивации, что предполагает осознанное, ответственное отношение к учению, интерес к знаниям, помогающим учащимся успешно справляться с учебной деятельностью. Для этого необходимо развивать мотивы учения, и такое развитие осуществляется через саму деятельность, которая должна увлекать и заинтересовывать.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Среди условий, вызывающих интерес к учебной деятельности следует выделить в первую очередь такой способ раскрытия учебного материала, когда учение идет через раскрытие сущности, лежащей в основ</w:t>
      </w:r>
      <w:r w:rsidR="00516307">
        <w:rPr>
          <w:rFonts w:ascii="Times New Roman" w:hAnsi="Times New Roman" w:cs="Times New Roman"/>
          <w:sz w:val="28"/>
          <w:szCs w:val="28"/>
        </w:rPr>
        <w:t>е всех частных явлений, а ученик</w:t>
      </w:r>
      <w:r>
        <w:rPr>
          <w:rFonts w:ascii="Times New Roman" w:hAnsi="Times New Roman" w:cs="Times New Roman"/>
          <w:sz w:val="28"/>
          <w:szCs w:val="28"/>
        </w:rPr>
        <w:t>, уже опираясь на эту сущность, сам получает частные явления,  и учебная деятельность приобретает творческий характер, вызывая интерес к изучению предмета.</w:t>
      </w:r>
      <w:proofErr w:type="gramEnd"/>
    </w:p>
    <w:p w:rsidR="006B58D5" w:rsidRDefault="006B58D5" w:rsidP="00F62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11E5">
        <w:rPr>
          <w:rFonts w:ascii="Times New Roman" w:hAnsi="Times New Roman" w:cs="Times New Roman"/>
          <w:b/>
          <w:i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 xml:space="preserve">работы заключаются в том, чтобы, опираясь на собственный опыт и находки, описать некоторые варианты применения на уроках музыки приемов моделирования различных музыкальных явлений. </w:t>
      </w:r>
    </w:p>
    <w:p w:rsidR="002E128A" w:rsidRPr="00AC25AB" w:rsidRDefault="002E128A" w:rsidP="002E128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AC25AB">
        <w:rPr>
          <w:rFonts w:ascii="Times New Roman" w:hAnsi="Times New Roman" w:cs="Times New Roman"/>
          <w:b/>
          <w:sz w:val="28"/>
          <w:szCs w:val="32"/>
        </w:rPr>
        <w:lastRenderedPageBreak/>
        <w:t xml:space="preserve">Особенности применения приемов моделирования </w:t>
      </w:r>
    </w:p>
    <w:p w:rsidR="002E128A" w:rsidRPr="00AC25AB" w:rsidRDefault="002E128A" w:rsidP="002E128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AC25AB">
        <w:rPr>
          <w:rFonts w:ascii="Times New Roman" w:hAnsi="Times New Roman" w:cs="Times New Roman"/>
          <w:b/>
          <w:sz w:val="28"/>
          <w:szCs w:val="32"/>
        </w:rPr>
        <w:t>на уроках музыки</w:t>
      </w:r>
    </w:p>
    <w:p w:rsidR="002E128A" w:rsidRPr="005804E0" w:rsidRDefault="002E128A" w:rsidP="002E128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E0">
        <w:rPr>
          <w:rFonts w:ascii="Times New Roman" w:hAnsi="Times New Roman" w:cs="Times New Roman"/>
          <w:b/>
          <w:sz w:val="28"/>
          <w:szCs w:val="28"/>
        </w:rPr>
        <w:t>Моделирование образа, ситуации, интонации</w:t>
      </w:r>
    </w:p>
    <w:p w:rsidR="002E128A" w:rsidRPr="0000374F" w:rsidRDefault="002E128A" w:rsidP="002E128A">
      <w:pPr>
        <w:spacing w:after="0" w:line="360" w:lineRule="auto"/>
        <w:ind w:right="-142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0374F">
        <w:rPr>
          <w:rFonts w:ascii="Times New Roman" w:eastAsia="Arial Unicode MS" w:hAnsi="Times New Roman" w:cs="Times New Roman"/>
          <w:sz w:val="28"/>
          <w:szCs w:val="28"/>
        </w:rPr>
        <w:t xml:space="preserve">Как показывает практика, при знакомстве с новой музыкой и желанием раскрыть ее содержание очень помогает моделирование образа музыкального произведения. </w:t>
      </w:r>
    </w:p>
    <w:p w:rsidR="002E128A" w:rsidRPr="0000374F" w:rsidRDefault="002E128A" w:rsidP="002E128A">
      <w:pPr>
        <w:spacing w:after="0" w:line="360" w:lineRule="auto"/>
        <w:ind w:right="-142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Перед </w:t>
      </w:r>
      <w:r w:rsidRPr="0000374F">
        <w:rPr>
          <w:rFonts w:ascii="Times New Roman" w:eastAsia="Arial Unicode MS" w:hAnsi="Times New Roman" w:cs="Times New Roman"/>
          <w:sz w:val="28"/>
          <w:szCs w:val="28"/>
        </w:rPr>
        <w:t>прослушиванием пьесы «Болезнь куклы» из фортепианного цикла П.И.Чайковского «Детский альбом» я провожу с детьми небольшую беседу, начиная ее следующей фразой: «Одной девочке на день рождения подарили куклу…». Затем предлагаю ребятам немного подумать и представить себе: как</w:t>
      </w:r>
      <w:r w:rsidR="005804E0">
        <w:rPr>
          <w:rFonts w:ascii="Times New Roman" w:eastAsia="Arial Unicode MS" w:hAnsi="Times New Roman" w:cs="Times New Roman"/>
          <w:sz w:val="28"/>
          <w:szCs w:val="28"/>
        </w:rPr>
        <w:t xml:space="preserve">ая она, из чего сделана? Ребята </w:t>
      </w:r>
      <w:r w:rsidRPr="0000374F">
        <w:rPr>
          <w:rFonts w:ascii="Times New Roman" w:eastAsia="Arial Unicode MS" w:hAnsi="Times New Roman" w:cs="Times New Roman"/>
          <w:sz w:val="28"/>
          <w:szCs w:val="28"/>
        </w:rPr>
        <w:t>обычно придумывают довольно много моделей образа куклы (принцесса, барышня, пастушка, жница, спортсменка, балерина), а также материалов для ее изготовления (пластмасса, резина, солома, дерево, каучук, фарфор)</w:t>
      </w:r>
      <w:proofErr w:type="gramStart"/>
      <w:r w:rsidRPr="0000374F">
        <w:rPr>
          <w:rFonts w:ascii="Times New Roman" w:eastAsia="Arial Unicode MS" w:hAnsi="Times New Roman" w:cs="Times New Roman"/>
          <w:sz w:val="28"/>
          <w:szCs w:val="28"/>
        </w:rPr>
        <w:t>.П</w:t>
      </w:r>
      <w:proofErr w:type="gramEnd"/>
      <w:r w:rsidRPr="0000374F">
        <w:rPr>
          <w:rFonts w:ascii="Times New Roman" w:eastAsia="Arial Unicode MS" w:hAnsi="Times New Roman" w:cs="Times New Roman"/>
          <w:sz w:val="28"/>
          <w:szCs w:val="28"/>
        </w:rPr>
        <w:t xml:space="preserve">осле предложенных вариантов я предлагаю детям представить следующую картину-ситуацию: «Одной девочке на день рождения подарили фарфоровую куклу-балерину, у которой руки были протянуты вперед в первой хореографической позиции «пор-де-бра». Затем задаю ребятам вопрос: «Как вы думаете, что же такое могло произойти с куклой, после чего она, вдруг, заболела»? Ребята сразу же предполагают, что кукла разбилась, но я пытаюсь их убедить в том, что это уже означает не столько «болезнь» как «смерть» куклы. Так как же могла «заболеть» кукла-балерина? </w:t>
      </w:r>
    </w:p>
    <w:p w:rsidR="002E128A" w:rsidRPr="0000374F" w:rsidRDefault="002E128A" w:rsidP="002E128A">
      <w:pPr>
        <w:spacing w:after="0" w:line="360" w:lineRule="auto"/>
        <w:ind w:right="-142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0374F">
        <w:rPr>
          <w:rFonts w:ascii="Times New Roman" w:eastAsia="Arial Unicode MS" w:hAnsi="Times New Roman" w:cs="Times New Roman"/>
          <w:sz w:val="28"/>
          <w:szCs w:val="28"/>
        </w:rPr>
        <w:t>С моей помощью ребята моделируют ситуацию: а) девочка танцует с подаренной куклой, показывая ее гостям (то есть держит лицом к ним); б) случайно споткнувшись, именинница роняет куклу и фарфоровые ручки балерины, протянутые вперед, откалываются; в) папа девочки пытается спасти ситуацию с помощью клея, но, чтобы тот хорошо «схватился», он говорит дочери, что, пока кукла будет «больна», ей нужно не менее трех дней полежать в своей коробке -«кроватке»;  г) девочка устанавливает «кроватку» куклы в своей спальне, ложится спать и видит сон, в котором ее кукла, как живая, испытывает боль...</w:t>
      </w:r>
    </w:p>
    <w:p w:rsidR="002E128A" w:rsidRPr="0000374F" w:rsidRDefault="002E128A" w:rsidP="002E128A">
      <w:pPr>
        <w:spacing w:after="0" w:line="360" w:lineRule="auto"/>
        <w:ind w:right="-142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0374F">
        <w:rPr>
          <w:rFonts w:ascii="Times New Roman" w:eastAsia="Arial Unicode MS" w:hAnsi="Times New Roman" w:cs="Times New Roman"/>
          <w:sz w:val="28"/>
          <w:szCs w:val="28"/>
        </w:rPr>
        <w:lastRenderedPageBreak/>
        <w:t>После такого моделирования  ситуации я предлагаю детям прослушать музыку пьесы «Болезнь куклы» и постараться почувствовать: что выражают в ней различные интонации. В процессе слушания я обращаю внимание ребят на  «одинокие, брошенные» нотки в высоком регистре и прошу их представить: что они могут выражать или изображать в те моменты, когда кукле больно. Постепенно, во время второго прослушивания, кто-то начинает узнавать в этих «брошенных, одиноких» нотках стон</w:t>
      </w:r>
      <w:r w:rsidR="00516307">
        <w:rPr>
          <w:rFonts w:ascii="Times New Roman" w:eastAsia="Arial Unicode MS" w:hAnsi="Times New Roman" w:cs="Times New Roman"/>
          <w:sz w:val="28"/>
          <w:szCs w:val="28"/>
        </w:rPr>
        <w:t>, вздох куклы, кто-то – капельки</w:t>
      </w:r>
      <w:r w:rsidRPr="0000374F">
        <w:rPr>
          <w:rFonts w:ascii="Times New Roman" w:eastAsia="Arial Unicode MS" w:hAnsi="Times New Roman" w:cs="Times New Roman"/>
          <w:sz w:val="28"/>
          <w:szCs w:val="28"/>
        </w:rPr>
        <w:t xml:space="preserve"> слез, капающие из  глаз куклы, а кто-то капли редкого моросящего дождя, изредка стучащие в окно</w:t>
      </w:r>
      <w:proofErr w:type="gramStart"/>
      <w:r w:rsidRPr="0000374F">
        <w:rPr>
          <w:rFonts w:ascii="Times New Roman" w:eastAsia="Arial Unicode MS" w:hAnsi="Times New Roman" w:cs="Times New Roman"/>
          <w:sz w:val="28"/>
          <w:szCs w:val="28"/>
        </w:rPr>
        <w:t>… Т</w:t>
      </w:r>
      <w:proofErr w:type="gramEnd"/>
      <w:r w:rsidRPr="0000374F">
        <w:rPr>
          <w:rFonts w:ascii="Times New Roman" w:eastAsia="Arial Unicode MS" w:hAnsi="Times New Roman" w:cs="Times New Roman"/>
          <w:sz w:val="28"/>
          <w:szCs w:val="28"/>
        </w:rPr>
        <w:t>ак, в ходе беседы и слушания музыки пьесы «Болезнь куклы» дети охотно создают модель образа куклы и модель ситуации, в которой она оказывается,  а также модель выразительной и изобразительной интонации.</w:t>
      </w:r>
    </w:p>
    <w:p w:rsidR="002E128A" w:rsidRPr="0000374F" w:rsidRDefault="002E128A" w:rsidP="002E128A">
      <w:pPr>
        <w:spacing w:after="0" w:line="360" w:lineRule="auto"/>
        <w:ind w:right="-142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0374F">
        <w:rPr>
          <w:rFonts w:ascii="Times New Roman" w:eastAsia="Arial Unicode MS" w:hAnsi="Times New Roman" w:cs="Times New Roman"/>
          <w:sz w:val="28"/>
          <w:szCs w:val="28"/>
        </w:rPr>
        <w:t xml:space="preserve">На последующих уроках можно продолжать моделирование образа куклы и ситуаций, </w:t>
      </w:r>
      <w:r w:rsidR="00516307">
        <w:rPr>
          <w:rFonts w:ascii="Times New Roman" w:eastAsia="Arial Unicode MS" w:hAnsi="Times New Roman" w:cs="Times New Roman"/>
          <w:sz w:val="28"/>
          <w:szCs w:val="28"/>
        </w:rPr>
        <w:t xml:space="preserve">в </w:t>
      </w:r>
      <w:r w:rsidRPr="0000374F">
        <w:rPr>
          <w:rFonts w:ascii="Times New Roman" w:eastAsia="Arial Unicode MS" w:hAnsi="Times New Roman" w:cs="Times New Roman"/>
          <w:sz w:val="28"/>
          <w:szCs w:val="28"/>
        </w:rPr>
        <w:t>которых она оказывается вместе с девочкой. Так, например, прежде чем приступить к знакомству с новой пьесой «Похороны куклы» я предлагаю ребятам вопрос: « Как вы думаете, что же все-таки могло произойти с куклой, из-за чего она не выздоровела, а «умерла»? Совместно с детьми моделируется следующая ситуация: девочка не удержалась и раньше положенного срока стала играть с куклой, стала танцевать с ней, держа за еще не совсем приклеившиеся руки, которые откалываются, и кукла падает, разбиваясь на мелкие кусочки, а их уже невозможно склеить. Куклу приходится «хоронить»…   Девочка складывает разбившуюся куклу в коробку и несет ее в кладовку со старыми игрушками и вещами. Прослушав музыку пьесы «Похороны куклы», ребята моделируют ситуацию: девочка «хоронит» куклу, то есть несет ее в коробке на  руках очень медленно, неохотно, глотая слезы, не  желая с ней расставаться, и все это выражено и передано  в музыке, рисующей скорбное траурное шествие маленькой девочки.</w:t>
      </w:r>
    </w:p>
    <w:p w:rsidR="002E128A" w:rsidRPr="0000374F" w:rsidRDefault="002E128A" w:rsidP="002E128A">
      <w:pPr>
        <w:spacing w:after="0" w:line="360" w:lineRule="auto"/>
        <w:ind w:right="-142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0374F">
        <w:rPr>
          <w:rFonts w:ascii="Times New Roman" w:eastAsia="Arial Unicode MS" w:hAnsi="Times New Roman" w:cs="Times New Roman"/>
          <w:sz w:val="28"/>
          <w:szCs w:val="28"/>
        </w:rPr>
        <w:t>И, наконец, перед прослушиванием пьесы «Новая кукла» детям задается вопрос: «Как вы думаете, что сделал пап</w:t>
      </w:r>
      <w:r w:rsidR="00516307"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00374F">
        <w:rPr>
          <w:rFonts w:ascii="Times New Roman" w:eastAsia="Arial Unicode MS" w:hAnsi="Times New Roman" w:cs="Times New Roman"/>
          <w:sz w:val="28"/>
          <w:szCs w:val="28"/>
        </w:rPr>
        <w:t xml:space="preserve"> девочки, чтобы ее успокоить и порадовать»? Очень быстро мы приходим к общему ответу: «Подарил новую очень красивую куклу, но из более прочного материала, чем фарфор». </w:t>
      </w:r>
      <w:r w:rsidRPr="0000374F">
        <w:rPr>
          <w:rFonts w:ascii="Times New Roman" w:eastAsia="Arial Unicode MS" w:hAnsi="Times New Roman" w:cs="Times New Roman"/>
          <w:sz w:val="28"/>
          <w:szCs w:val="28"/>
        </w:rPr>
        <w:lastRenderedPageBreak/>
        <w:t>Моделирование образа новой куклы после слушания музыки довольно разнообразное, а вот ситуация у всех ребят получилась одинаковая, исходящая из настроения музыки, ее жизнерадостного характера и вальсового ритма: счастливая девочка радостно кружится с новой куклой, не боясь ее разбить.</w:t>
      </w:r>
    </w:p>
    <w:p w:rsidR="002E128A" w:rsidRDefault="002E128A" w:rsidP="00516307">
      <w:pPr>
        <w:spacing w:after="0" w:line="360" w:lineRule="auto"/>
        <w:ind w:right="-142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0374F">
        <w:rPr>
          <w:rFonts w:ascii="Times New Roman" w:eastAsia="Arial Unicode MS" w:hAnsi="Times New Roman" w:cs="Times New Roman"/>
          <w:sz w:val="28"/>
          <w:szCs w:val="28"/>
        </w:rPr>
        <w:t xml:space="preserve">Знакомя детей со средствами музыкальной выразительности (такими как характер-настроение музыки, динамика-сила звука, темп-скорость музыки, регистр-высота звучания музыки) я использую пьесу «В пещере горного короля» из оркестровой сюиты «Пер Гюнт» норвежского композитора Эдварда Грига по одноименной драме Генриха Ибсена с целью моделирования ситуации и возникновения новых ситуаций по мере того, как меняется музыка (ее темп, динамика, регистр). Прежде чем приступить к моделированию образов пьесы «В пещере горного короля»  и ситуаций, в которых они оказываются, я предлагаю детям сначала просто послушать музыку без объявления с моей стороны ее названия и постараться определить ее характер – настроение, а также представить: какие картины она рисует. У многих ребят возникает настроение тревожности и страха, им «рисуются» следующие картинки, возникающие в их представлении во время слушания музыки: вор крадется по высокой лестнице, очень волнуется, пробирается в квартиру, но, не найдя ничего ценного, убегает; два вражеских войска идут навстречу друг другу и, встретившись в широком поле, вступают в схватку. После этого я знакомлю ребят с кратким содержанием драмы Генриха Ибсена «Пер Гюнт», а затем, чтобы лучше понять сюжет пьесы «В пещере горного короля», предлагаю вспомнить различные сказочные фантастические существа- персонажи (Баба Яга, Леший, Кощей Бессмертный, Кикимора, Водяной, Домовой),  подводя ребят к норвежским персонажам: гномы, эльфы, тролли, гоблины; кратко рассказываю непосредственно о том, что происходит в пьесе «В пещере  горного короля» (подчиненные горного короля приглашены на свадьбу его дочери с молодым норвежским крестьянином – торговцем Пером Гюнтом и вынуждены проделать нелегкий долгий путь, поднимаясь из своих лесов в высоко расположенную горную пещеру); обращаю внимание на то, что музыка в пьесе меняется не просто так, а в связи с </w:t>
      </w:r>
      <w:r w:rsidRPr="0000374F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изменением ситуации; прошу детей пофантазировать во время слушания музыки: почему и в связи с чем происходят темповые, динамические и регистровые изменения? </w:t>
      </w:r>
      <w:proofErr w:type="gramStart"/>
      <w:r w:rsidRPr="0000374F">
        <w:rPr>
          <w:rFonts w:ascii="Times New Roman" w:eastAsia="Arial Unicode MS" w:hAnsi="Times New Roman" w:cs="Times New Roman"/>
          <w:sz w:val="28"/>
          <w:szCs w:val="28"/>
        </w:rPr>
        <w:t>Совместными усилиями мы с детьми моделируем ситуацию, возникающую в пьесе, и ее взаимосвязь с темповыми, динамическими, регистровыми изменениями, происходящими в музыке, а именно: 1) музыка в самом начале пьесы звучит тихо, потому что фантастические существа находятся очень далеко и поэтому их шаги чуть слышны; музыка звучит медленно, потому что гномам, эльфам, троллям, гоблинам очень трудно подниматься в гору;</w:t>
      </w:r>
      <w:proofErr w:type="gramEnd"/>
      <w:r w:rsidRPr="0000374F">
        <w:rPr>
          <w:rFonts w:ascii="Times New Roman" w:eastAsia="Arial Unicode MS" w:hAnsi="Times New Roman" w:cs="Times New Roman"/>
          <w:sz w:val="28"/>
          <w:szCs w:val="28"/>
        </w:rPr>
        <w:t xml:space="preserve"> музыка звучит в самом низком регистре в начале пьесы, так как придворные горного короля находятся внизу у основания горы; </w:t>
      </w:r>
      <w:r w:rsidR="00516307">
        <w:rPr>
          <w:rFonts w:ascii="Times New Roman" w:eastAsia="Arial Unicode MS" w:hAnsi="Times New Roman" w:cs="Times New Roman"/>
          <w:sz w:val="28"/>
          <w:szCs w:val="28"/>
        </w:rPr>
        <w:t xml:space="preserve">2) </w:t>
      </w:r>
      <w:r w:rsidR="00516307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м</w:t>
      </w:r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узыка начинает звучать громче, потому что фантастические существа находятся уже ближе, то есть на полпути к пещере и их шаги слышны более отчётливо; музыка звучит быстрее, так как гномы, эльфы, тролли, гоблины вышли на ровное горное плато и им уже намного легче идти; музыка перемещается в средний регистр, потому что придворные горного короля преодолели ровно половину пути, то есть находятся посередине всего расстояния по отношению к подножию горы</w:t>
      </w:r>
      <w:r w:rsidR="00516307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; 3) м</w:t>
      </w:r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узыка звучит в высоком регистре, так как фантастические существа поднялись уже очень высоко в тронный зал; и, наконец, музыка звучит очень громко и быстро, </w:t>
      </w:r>
      <w:proofErr w:type="gramStart"/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потому</w:t>
      </w:r>
      <w:proofErr w:type="gramEnd"/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что придворные горного короля после застольной трапезы закружились  в дикой пляске.</w:t>
      </w:r>
    </w:p>
    <w:p w:rsidR="002E128A" w:rsidRDefault="002E128A" w:rsidP="002E128A">
      <w:pPr>
        <w:spacing w:after="0" w:line="360" w:lineRule="auto"/>
        <w:ind w:right="-142"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В нашем учебном заведении  ("Гимназия - колледж искусств" г. Молодечно) четыре профиля: музыкальный,  художественный, театральный, хореографический. Специально для ребят художественного класса я решила предложить моделирование образа на примере музыки Мусоргского "Картинки с выставки". Сначала рассказываю детям предысторию: у Мусоргского был друг - художник Гартман, который пригласил приятеля на свою выставку рисунков и эскизов. И вот пока</w:t>
      </w:r>
      <w:r w:rsidR="00516307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композитор рассматривал рисунки своего друга, передвигаясь по</w:t>
      </w:r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выставочному залу, у него возникает идея создания фортепианного цикла "Картинки с выставки". Затем объясняю ребятам, что все </w:t>
      </w:r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lastRenderedPageBreak/>
        <w:t>пьесы фортепианного цикла объединены одной темой, названной композитором "темой прогулки", которая переда</w:t>
      </w:r>
      <w:r w:rsidR="00516307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ет переход посетившего выставку</w:t>
      </w:r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от одной картины к другой. После прослушивания "темы прогулки" происходит знакомство ребят с отдельными пьесами цикла, а именно: "Гном", "Тюльерийский сад" или "Ссора детей во время игры", "Балет невылупившихся птенцов", "Баба Яга" или "Избушка на курьих ножках", "Богатырские ворота". Затем детям предлагается наиболее впечатливший их и запомнившийся образ смоделировать в своем воображении и изобразить дома на бумаге. Я прошу ребят через несколько дней принести свои рисунки, чтобы к следующему уроку подготовить выставку их работ, рядом с которыми будут находиться репродукции оригиналов рисунков художника Гартмана. На урок дети заходили в класс</w:t>
      </w:r>
      <w:r w:rsidR="00516307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как в </w:t>
      </w:r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"выставочный зал" под музыку "темы прогулки", подходили к определенному рисунку и разглядывали его, слушая музыку той пьесы, чье содержание отражено на конкретном рисунке Гартмана и рисунках детей.</w:t>
      </w:r>
    </w:p>
    <w:p w:rsidR="002E128A" w:rsidRDefault="002E128A" w:rsidP="002E128A">
      <w:pPr>
        <w:spacing w:after="0" w:line="360" w:lineRule="auto"/>
        <w:ind w:right="-142" w:firstLine="709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В начальной школе учащиеся начинают знакомиться с государственной символикой своей страны, неотъемлемой частью которой является Гимн. Чтобы более заинтересованно и осмысленно проходило знакомство и разучивание Государственного гимна Р</w:t>
      </w:r>
      <w:r w:rsidR="001E11E5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еспублики </w:t>
      </w:r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Б</w:t>
      </w:r>
      <w:r w:rsidR="001E11E5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еларусь</w:t>
      </w:r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, я уже со второго класса начинаю раскрывать детям значение и смысл слова (понятия) "патриотизм" и в соответствии с ним образа патриота совей Родины. Очень легко ребята моделируют образ Родины: это то место на Земле, та страна, где ты родился и живешь вместе со своими родственниками, друзьями, земляками, с которыми ты говоришь на одном языке и с которыми у тебя одинаковые обычаи и традиции. Когда мы совместно выводим определение понятия "патриотизм", как чувство любви к своей Родине и готовность защищать ее даже ценой собственной жизни, дети уже самостоятельно могут смоделировать образ патриота: патриот – это человек, который любит свою Родину и готов защищать ее в минуту опасности даже ценой своей жизни. Ребята младшего школьного возраста уже слышали о Великой отечественной войне (или Второй мировой войне) от своих дедушек, бабушек, классных руководителей, многие бывали в Хатыни, Брестской </w:t>
      </w:r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lastRenderedPageBreak/>
        <w:t>крепости. Поэтому в своих беседах о чувстве патриотизма и образе патриота я пытаюсь «подвести» детей к понимаю того, что не просто так и далеко не всегда советские солдаты, которым после их гибели «пели» славу как воинам-героям, намеренно жертвовали своей жизнью во время военных действий: летчики таранили вражеские самолеты, пикировали эшелоны с военной техникой, пехотинцы бросались под вражеские танки со  связкой гранат на груди. Пытаюсь объяснить детям,  что никто из них не хотел умирать,</w:t>
      </w:r>
      <w:r w:rsidR="00516307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но </w:t>
      </w:r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 в минуту гнева и отчаяния, когда кто-то получал известие о том, что вся его семья погибла во время бомбежки, либо сожжена в Хатыни, либо замучена в фашистском концлагере, </w:t>
      </w:r>
      <w:r w:rsidR="00516307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они могли совершить </w:t>
      </w:r>
      <w:r w:rsidRPr="0000374F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подвиги-самопожертвования. Очень трогательно наблюдать, когда в процессе или после моего рассказа у некоторых ребят появляются слезы на глазах. И вот тогда я почти уверена в том, что разучивание Государственного гимна РБ будет проходить не просто как автоматически-механическое запоминание, а как осмысленный процесс, затрачивающий «струны» детской души.</w:t>
      </w:r>
    </w:p>
    <w:p w:rsidR="002E128A" w:rsidRPr="0000374F" w:rsidRDefault="002E128A" w:rsidP="002E128A">
      <w:pPr>
        <w:spacing w:after="0" w:line="360" w:lineRule="auto"/>
        <w:ind w:right="-142" w:firstLine="709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r w:rsidRPr="0000374F">
        <w:rPr>
          <w:rFonts w:ascii="Times New Roman" w:eastAsia="Arial Unicode MS" w:hAnsi="Times New Roman" w:cs="Times New Roman"/>
          <w:sz w:val="28"/>
          <w:szCs w:val="28"/>
        </w:rPr>
        <w:t>При прохождении темы «Тембр – окраска звука» хорошо использовать симфоническую сказку Прокофьева «Петя и волк» и попробовать моделировать образы сказки через тембр звучания музыкальных инструментов. Прежде чем приступить к моделированию образов, дети знакомятся с тембром звучания тех инструментов, которые играют в сказке ведущую роль (то есть «сопровождают» основные персонажи): струнно-смычковый – скрипка; деревянные духовые – флейта, гобой, кларнет, фагот; медные духовые – валторна, труба. Желательно слушать звучание этих музыкальных инструментов не в той же последовательности как они чередуются в сказке. Только после того, как ребята хорошо запомнят название инструментов, будут узнавать их по внешнему виду с помощью иллюстраций и безошибочно смогут узнавать на слух</w:t>
      </w:r>
      <w:r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00374F">
        <w:rPr>
          <w:rFonts w:ascii="Times New Roman" w:eastAsia="Arial Unicode MS" w:hAnsi="Times New Roman" w:cs="Times New Roman"/>
          <w:sz w:val="28"/>
          <w:szCs w:val="28"/>
        </w:rPr>
        <w:t xml:space="preserve"> какой звучит инструмент, я знакомлю их с незатейливым сюжетом сказки и ее основными персонажами. Затем объясняю детям, что их задача состоит в том, чтобы сопоставить тембр конкретного звучащего инструмента с тем или иным образом (персонажем). Путем проб и возможных ошибок нам удается смоделировать </w:t>
      </w:r>
      <w:r w:rsidRPr="0000374F">
        <w:rPr>
          <w:rFonts w:ascii="Times New Roman" w:eastAsia="Arial Unicode MS" w:hAnsi="Times New Roman" w:cs="Times New Roman"/>
          <w:sz w:val="28"/>
          <w:szCs w:val="28"/>
        </w:rPr>
        <w:lastRenderedPageBreak/>
        <w:t>образы симфонической сказки «Петя и волк» через тембр звучания музыкальных инструментов, с которыми дети уже хорошо знакомы</w:t>
      </w:r>
      <w:r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00374F">
        <w:rPr>
          <w:rFonts w:ascii="Times New Roman" w:eastAsia="Arial Unicode MS" w:hAnsi="Times New Roman" w:cs="Times New Roman"/>
          <w:sz w:val="28"/>
          <w:szCs w:val="28"/>
        </w:rPr>
        <w:t xml:space="preserve"> и прийти к единому решению:  </w:t>
      </w:r>
      <w:proofErr w:type="gramStart"/>
      <w:r w:rsidRPr="0000374F">
        <w:rPr>
          <w:rFonts w:ascii="Times New Roman" w:eastAsia="Arial Unicode MS" w:hAnsi="Times New Roman" w:cs="Times New Roman"/>
          <w:sz w:val="28"/>
          <w:szCs w:val="28"/>
        </w:rPr>
        <w:t>Петя – скрипка лучше всего передает нежное звучание высокого детского голоса; Птичка – флейта прекрасно имитирует щебетание маленькой птички (один только звук, сыгранный на флейте уже похож на «фью»); Утка – «плотный» тембр гобоя очень похож на кряканье утки; Кошка – тембр кларнета помогает услышать мягкие и вкрадчивые шаги крадущейся по высокой траве хитрой кошки;</w:t>
      </w:r>
      <w:proofErr w:type="gramEnd"/>
      <w:r w:rsidRPr="0000374F">
        <w:rPr>
          <w:rFonts w:ascii="Times New Roman" w:eastAsia="Arial Unicode MS" w:hAnsi="Times New Roman" w:cs="Times New Roman"/>
          <w:sz w:val="28"/>
          <w:szCs w:val="28"/>
        </w:rPr>
        <w:t xml:space="preserve"> Дедушка – фагот передает ворчливость и недовольство старого дедушки, который медленной, неуверенной походкой идет, чтобы забрать внука домой; Волк – тембр валторны более  всего подходит для создания образа голодного волка, настороженно оглядывающегося и выходящего из лесной посадки; Охотники – тембр трубы, несомненно, лучше всего передает это образ, так как напоминает</w:t>
      </w:r>
      <w:r w:rsidR="00516307">
        <w:rPr>
          <w:rFonts w:ascii="Times New Roman" w:eastAsia="Arial Unicode MS" w:hAnsi="Times New Roman" w:cs="Times New Roman"/>
          <w:sz w:val="28"/>
          <w:szCs w:val="28"/>
        </w:rPr>
        <w:t xml:space="preserve"> звучание охотничьего рога</w:t>
      </w:r>
      <w:proofErr w:type="gramStart"/>
      <w:r w:rsidR="00516307">
        <w:rPr>
          <w:rFonts w:ascii="Times New Roman" w:eastAsia="Arial Unicode MS" w:hAnsi="Times New Roman" w:cs="Times New Roman"/>
          <w:sz w:val="28"/>
          <w:szCs w:val="28"/>
        </w:rPr>
        <w:t>.</w:t>
      </w:r>
      <w:proofErr w:type="gramEnd"/>
      <w:r w:rsidR="00516307">
        <w:rPr>
          <w:rFonts w:ascii="Times New Roman" w:eastAsia="Arial Unicode MS" w:hAnsi="Times New Roman" w:cs="Times New Roman"/>
          <w:sz w:val="28"/>
          <w:szCs w:val="28"/>
        </w:rPr>
        <w:t xml:space="preserve"> Можно использовать и более</w:t>
      </w:r>
      <w:r w:rsidRPr="0000374F">
        <w:rPr>
          <w:rFonts w:ascii="Times New Roman" w:eastAsia="Arial Unicode MS" w:hAnsi="Times New Roman" w:cs="Times New Roman"/>
          <w:sz w:val="28"/>
          <w:szCs w:val="28"/>
        </w:rPr>
        <w:t xml:space="preserve"> простой путь при освоении данного материала: рассказать детям содержание сказки, перечислить персонажи и музыкальные инструменты, которые их сопровождают, а затем слушать музыку в той последовательности, в которой она написана композитором. </w:t>
      </w:r>
      <w:proofErr w:type="gramStart"/>
      <w:r w:rsidRPr="0000374F">
        <w:rPr>
          <w:rFonts w:ascii="Times New Roman" w:eastAsia="Arial Unicode MS" w:hAnsi="Times New Roman" w:cs="Times New Roman"/>
          <w:sz w:val="28"/>
          <w:szCs w:val="28"/>
        </w:rPr>
        <w:t>Но это все-таки более пассивное знакомство и изучение нового материала, чем более активный вариант моделирования образов музыкального произведения через тембр звучания того или иного инструмента, когда весь процесс идет от обратного: сначала знакомство с тембром инструментов, ведущих основную сюжетную линию в сказке, затем запоминание основных персонажей и понимание их взаимодействия в ходе развития сюжета, и только тогда, слушая звучание конкретного</w:t>
      </w:r>
      <w:proofErr w:type="gramEnd"/>
      <w:r w:rsidRPr="0000374F">
        <w:rPr>
          <w:rFonts w:ascii="Times New Roman" w:eastAsia="Arial Unicode MS" w:hAnsi="Times New Roman" w:cs="Times New Roman"/>
          <w:sz w:val="28"/>
          <w:szCs w:val="28"/>
        </w:rPr>
        <w:t xml:space="preserve"> инструмента, исходя из своеобразных особенностей его тембра,</w:t>
      </w:r>
      <w:r w:rsidR="00516307">
        <w:rPr>
          <w:rFonts w:ascii="Times New Roman" w:eastAsia="Arial Unicode MS" w:hAnsi="Times New Roman" w:cs="Times New Roman"/>
          <w:sz w:val="28"/>
          <w:szCs w:val="28"/>
        </w:rPr>
        <w:t xml:space="preserve"> дети</w:t>
      </w:r>
      <w:r w:rsidRPr="0000374F">
        <w:rPr>
          <w:rFonts w:ascii="Times New Roman" w:eastAsia="Arial Unicode MS" w:hAnsi="Times New Roman" w:cs="Times New Roman"/>
          <w:sz w:val="28"/>
          <w:szCs w:val="28"/>
        </w:rPr>
        <w:t xml:space="preserve"> подбирают (моделируют) образ того или иного персонажа.</w:t>
      </w:r>
    </w:p>
    <w:p w:rsidR="00AC25AB" w:rsidRDefault="00AC25AB" w:rsidP="00AC25AB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2E128A" w:rsidRPr="005804E0" w:rsidRDefault="002E128A" w:rsidP="00AC25AB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5804E0">
        <w:rPr>
          <w:rFonts w:ascii="Times New Roman" w:eastAsia="Arial Unicode MS" w:hAnsi="Times New Roman" w:cs="Times New Roman"/>
          <w:b/>
          <w:sz w:val="28"/>
          <w:szCs w:val="28"/>
        </w:rPr>
        <w:t>Моделирование мелодии</w:t>
      </w:r>
    </w:p>
    <w:p w:rsidR="002E128A" w:rsidRDefault="002E128A" w:rsidP="00AC2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3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Моделирование мелодии хорошо использовать для развития творческих способностей в "композиторской" деятельности. Данный прием можно применять уже во втором классе, когда у детей относительно сформированы </w:t>
      </w:r>
      <w:r w:rsidRPr="0000374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представления и начальные навыки правильного певческого звукоизвлечения, а именно - протяженность звука. С первых же уроков музыки в процессе хорового исполнительства я объясняю детям, что петь - это значит тянуть звук, растягивать гласные, и когда они этого сразу не понимают и делят, почти "рубят" слова на слоги в процессе пения, я им говорю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003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они не поют, а "тявкают", а чтобы научиться тянуть гласные звуки, попробуем представить себя котятами и пропоем мелодию песни не со словами, а на слог "мяу". Ребятам это нравится, их такая игра забавляет, и постепенно удается достичь протяженности гласных звуков, после чего можно приступать к моделированию мелодии. </w:t>
      </w:r>
    </w:p>
    <w:p w:rsidR="002E128A" w:rsidRPr="0000374F" w:rsidRDefault="002E128A" w:rsidP="002E1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3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Сначала я предлагаю ответить на следующие вопросы: "Кто пишет сказки, рассказы, повести? (писатели) Кто пишет стихи? (поэты) Кто пишет картины? (художники) Кто пишет музыку? (композиторы)".Затем предлагаю всем превратиться в маленьких композиторов и сочинить (придумать почти на ходу) мелодию на заданный мною текст: "Динь-динь-динь, звенит звонок, начинается урок!" Я пропеваю ребятам несколько своих импровизированных вариантов и объясняю, что мелодия не обязательно должна быть очень красивой, главное, чтобы слова были пропеты, а не проговорены, чтобы менялась высота звуков и направление движения мелодии (поступенно восходящее, нисходящее, скачкообразное движение). Часть детей, преимущественно мальчики, не справляются с заданием, но одна третья часть учеников класса оказывается настоящими "начинающими композиторами". На последующих уроках можно использовать </w:t>
      </w:r>
      <w:r w:rsidR="005163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новый текст </w:t>
      </w:r>
      <w:r w:rsidRPr="00003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знакомых стихотворений, пословиц, поговорок и постепенно усложнять задание уже новым заданным текстом вместе с заданным ритмом. Так постепенно можно развивать творческие способности младших школьников (сочинительские и импровизационные). </w:t>
      </w:r>
    </w:p>
    <w:p w:rsidR="00AC25AB" w:rsidRDefault="00AC25AB" w:rsidP="00AC25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E128A" w:rsidRPr="005804E0" w:rsidRDefault="002E128A" w:rsidP="00AC25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804E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Моделирование формы</w:t>
      </w:r>
    </w:p>
    <w:p w:rsidR="002E128A" w:rsidRPr="0000374F" w:rsidRDefault="002E128A" w:rsidP="00AC25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374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Моделирование формы музыкального произведения модно осуществлять в буквенном и геометрически-цветовом решении. Буквы, обычно, используются латинские (A-B-C-D), геометрические фигуры - самые простые (круг, квадрат, треугольник, прямоугольник), а цвета - яркие (красный, желтый, зеленый, синий). </w:t>
      </w:r>
    </w:p>
    <w:p w:rsidR="002E128A" w:rsidRPr="0000374F" w:rsidRDefault="002E128A" w:rsidP="002E1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3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буквенном моделировании различных музыкальных форм возникают следующие схемы: двухчастная форма - АВ; трехчастная - АВС (третья часть обозначается буквой А, так как является повтором первой части); форма рондо - АВАСА либо АВАСАDA (A - это главная, основная тема - рефрен, BCD - новые эпизоды, чередующиеся с темой-рефреном); вариационная форма - АА1А2А3..., а в двойных вариациях (поочередные вариации на первую и вторую тему) - AB-A1B1- A2B2-A3B3. </w:t>
      </w:r>
    </w:p>
    <w:p w:rsidR="002E128A" w:rsidRPr="0000374F" w:rsidRDefault="002E128A" w:rsidP="002E1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3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Каждый урок музыки содержит такой вид деятельности как хоровое исполнительство, в котором происходит знакомство с куплетной песенной формой. Ребятам объясняется, что в песне бывает чаще всего два-три-четыре куплета, а в куплете есть запев и припев, то есть форма получается двухчастная (АВ, А - запев, В - припев). Но дело в том, что в первой части каждого куплета (запеве) меняется текст при повторяющей мелодии, а вторая часть куплета (припев) остается неизменной (по тексту и мелодии), модель куплетной песенной формы выглядит в записи (буквенной) несколько сложнее, чем просто двухчастная форма (АВ), а именно: АВ-А1В-А2В. </w:t>
      </w:r>
    </w:p>
    <w:p w:rsidR="002E128A" w:rsidRPr="0000374F" w:rsidRDefault="002E128A" w:rsidP="002E1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3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Геометрически-цветовое моделирование формы музыкального произведения очень заинтересовывает ребят, нам сначала нужно лишь определиться в следующем: какую геометрическую фигуру мы выберем в качестве первой части (например, круг), какую геометрическую фигуру в качестве второй части (например, квадрат). Детям заранее объясняется, что в трехчастной форме музыкального произведения третья часть - это повтор первой, поэтому понятно, что ей будет соответствовать геометрическая фигура круга. Цветовое решение геометрической модели двух-трехчастной формы </w:t>
      </w:r>
      <w:r w:rsidRPr="0000374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ребята могут выбирать произвольно: например, первая часть - красный круг, вторая часть - желтый квадрат, третья часть - красный круг. </w:t>
      </w:r>
    </w:p>
    <w:p w:rsidR="002E128A" w:rsidRPr="0000374F" w:rsidRDefault="002E128A" w:rsidP="002E1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3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форме рондо количество геометрических фигур в моделировании увеличиваться, так как к основной теме - рефрену добавляется еще два - три эпизода. Таким образом, тему-рефрен (как первую часть формы) можно обозначить тем же красным кругом, первый эпизод (как вторую часть формы) - желтым квадратом, повторение темы - рефрена - красным кругом, второй эпизод (как третью часть, но с новой музыкой) - синим треугольником, повторение темы - рефрена - опять красным кругом, третий эпизод (как четвертую часть) - зеленым прямоугольником и, наконец, замыкает всю форму рондо основная тема - рефрен - красный круг. </w:t>
      </w:r>
    </w:p>
    <w:p w:rsidR="002E128A" w:rsidRPr="0000374F" w:rsidRDefault="002E128A" w:rsidP="002E1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37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вариационной форме главную тему я предлагаю обозначить не закрашенным кругом, так как в последующих вариациях она будет "расцветать" в новых украшениях, мелодических и ритмических видоизменениях. Соответственно, каждую вариацию моделируем в геометрическую форму круга, так как "костяк" мелодии темы в вариациях сохраняется, а вот цвет каждого круга (новой вариации) дети выбирают свободно (индивидуально) в зависимости от того, каким он им почувствовался по характеру при слушании музыки. </w:t>
      </w:r>
    </w:p>
    <w:p w:rsidR="002E128A" w:rsidRDefault="002E128A" w:rsidP="002E12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0374F">
        <w:rPr>
          <w:rFonts w:ascii="Times New Roman" w:hAnsi="Times New Roman" w:cs="Times New Roman"/>
          <w:sz w:val="28"/>
          <w:szCs w:val="28"/>
          <w:shd w:val="clear" w:color="auto" w:fill="FFFFFF"/>
        </w:rPr>
        <w:t>Что же касается куплетной песенной формы, то ее геометрически-цветовое моделирование (так же как и буквенное) несколько сложнее: в первом куплете запев, как первую часть формы, обозначаем красным кругом; припев, как вторую часть формы, обозначает желтым квадратом; во втором и третьем куплете в изображении (геометрическом) меняет цвет круга (например, запев второго куплета - синий круг, запев третьего куплета - зеленый круг). Это означает, что в модели куплетной песенной формы в запевах всех куплетов сохраняется геометрическая форма круга, так как мелодия не изменяется, но цвет круга меняется, когда в запевах второго, третьего куплетов появляется новый текст.</w:t>
      </w:r>
    </w:p>
    <w:p w:rsidR="005804E0" w:rsidRDefault="005804E0" w:rsidP="001E11E5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75ED7" w:rsidRPr="00AC25AB" w:rsidRDefault="00C75ED7" w:rsidP="001E1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5AB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C75ED7" w:rsidRDefault="00C75ED7" w:rsidP="00F62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</w:t>
      </w:r>
      <w:r w:rsidR="007D527C">
        <w:rPr>
          <w:rFonts w:ascii="Times New Roman" w:hAnsi="Times New Roman" w:cs="Times New Roman"/>
          <w:sz w:val="28"/>
          <w:szCs w:val="28"/>
        </w:rPr>
        <w:t xml:space="preserve">нной работе приведены некоторые примеры моделирования музыкальных явлений на уроках музыки в различных видах деятельности, которые помогают мотивировать работу учащихся, вызывая интерес к музыкальному искусству. </w:t>
      </w:r>
    </w:p>
    <w:p w:rsidR="007D527C" w:rsidRDefault="007D527C" w:rsidP="00F62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Каждому учителю, развивая мотивы учения, не следует использовать такой наиболее простой способ раскрытия учебного материала, когда детям последовательно описываются частные явления и даются готовые способы действия с ними. В этом случае ребенку ничего не остается, как запомнить все это и действовать подсказанным ему способом, а в это время есть опасность потери интереса к предмету.</w:t>
      </w:r>
    </w:p>
    <w:p w:rsidR="007D527C" w:rsidRDefault="007D527C" w:rsidP="00F62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Поэтому, приемы моделирования могут помочь создать такой «проблемный» способ знакомства с новым материалом, когда дети, понимая сущность и опираясь на нее, сами получают частные явления. Именно такой способ раскрытия материала может вызвать интерес к изучению предмета и развивать творческие способности учащихся. </w:t>
      </w:r>
    </w:p>
    <w:p w:rsidR="007D527C" w:rsidRDefault="007D527C" w:rsidP="00F62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использование приемов моделирования на уроках музыки повышает мотивацию к изучению музыкальных явлений, чем во многом упрощается путь познания школьниками музыкального искусства, развиваются мышление, воображение, фантазия, способность к сочинительству и «конструированию» музыкальных явлений.</w:t>
      </w:r>
    </w:p>
    <w:p w:rsidR="00F62495" w:rsidRDefault="007D527C" w:rsidP="00F62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Проявление творческих способностей в личности ребенка, непрерывно связано с творческим характером самой деятельности  педагога</w:t>
      </w:r>
      <w:r w:rsidR="0086074D">
        <w:rPr>
          <w:rFonts w:ascii="Times New Roman" w:hAnsi="Times New Roman" w:cs="Times New Roman"/>
          <w:sz w:val="28"/>
          <w:szCs w:val="28"/>
        </w:rPr>
        <w:t>, предполагающей установление эмоционального, духовного контакта со школьниками, благодаря которому наиболее полно реализуются воспитательные задачи на уроках музыки. И каждому учителю следует помнить, что музыкально</w:t>
      </w:r>
      <w:r w:rsidR="00F62495">
        <w:rPr>
          <w:rFonts w:ascii="Times New Roman" w:hAnsi="Times New Roman" w:cs="Times New Roman"/>
          <w:sz w:val="28"/>
          <w:szCs w:val="28"/>
        </w:rPr>
        <w:t>е воспитание, по словам В.А.Сухо</w:t>
      </w:r>
      <w:r w:rsidR="0086074D">
        <w:rPr>
          <w:rFonts w:ascii="Times New Roman" w:hAnsi="Times New Roman" w:cs="Times New Roman"/>
          <w:sz w:val="28"/>
          <w:szCs w:val="28"/>
        </w:rPr>
        <w:t xml:space="preserve">млинского, это не воспитание музыканта, а прежде всего, воспитание человека. </w:t>
      </w:r>
    </w:p>
    <w:p w:rsidR="00FF47A9" w:rsidRDefault="00F62495" w:rsidP="00C75E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F47A9" w:rsidRPr="00AC25AB" w:rsidRDefault="00AC25AB" w:rsidP="00FF47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bookmarkStart w:id="0" w:name="_GoBack"/>
      <w:bookmarkEnd w:id="0"/>
      <w:r w:rsidR="005804E0" w:rsidRPr="00AC25AB">
        <w:rPr>
          <w:rFonts w:ascii="Times New Roman" w:hAnsi="Times New Roman" w:cs="Times New Roman"/>
          <w:b/>
          <w:sz w:val="28"/>
          <w:szCs w:val="28"/>
        </w:rPr>
        <w:t>писок использованных источников</w:t>
      </w:r>
    </w:p>
    <w:p w:rsidR="00FF47A9" w:rsidRDefault="00FF47A9" w:rsidP="001E11E5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Чирков, В.И. Мотивация учебной деятельности/ В.И. Чирков. – Ярославль: 1991. -208с.</w:t>
      </w:r>
    </w:p>
    <w:p w:rsidR="00FF47A9" w:rsidRDefault="00FF47A9" w:rsidP="001E11E5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Запрудский, Н.И. Моделирование дидактических систем/ Н.И. Запрудский. – Минск: «Сэр Вит», 2008. -216 с.</w:t>
      </w:r>
    </w:p>
    <w:p w:rsidR="00FF47A9" w:rsidRDefault="00FF47A9" w:rsidP="001E11E5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Королева, Т.П. Использование методов и приемов моделирования на уроках музыки/ Т.П. Королева. – Минск</w:t>
      </w:r>
      <w:r w:rsidR="00F62495">
        <w:rPr>
          <w:rFonts w:ascii="Times New Roman" w:hAnsi="Times New Roman" w:cs="Times New Roman"/>
          <w:sz w:val="28"/>
          <w:szCs w:val="28"/>
        </w:rPr>
        <w:t xml:space="preserve"> // Музычнае </w:t>
      </w:r>
      <w:r w:rsidR="0095026A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F62495">
        <w:rPr>
          <w:rFonts w:ascii="Times New Roman" w:hAnsi="Times New Roman" w:cs="Times New Roman"/>
          <w:sz w:val="28"/>
          <w:szCs w:val="28"/>
        </w:rPr>
        <w:t xml:space="preserve"> тэатральнае мастацтва. Праблемы выкладання.- 2005. - №2</w:t>
      </w:r>
      <w:r w:rsidR="0095026A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FF47A9" w:rsidRDefault="00FF47A9" w:rsidP="001E11E5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Дмитриева, Л.Г. Методика музыкального воспитания в школе/ Л.Г. Дмитриева. – Москва: Просвещение, 1989. – 207 с.</w:t>
      </w:r>
    </w:p>
    <w:p w:rsidR="00FF47A9" w:rsidRDefault="00FF47A9" w:rsidP="001E11E5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Карташев, С.А. Методика музыкального воспитания/ С.А. Карташев. – Минск: Л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таратура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мастацтва, 2012. – 144с.</w:t>
      </w:r>
    </w:p>
    <w:p w:rsidR="00FF47A9" w:rsidRDefault="00FF47A9" w:rsidP="001E11E5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Королева, Т.П. Методическая подготовка учителя музыки: педагогическое моделировани</w:t>
      </w:r>
      <w:r w:rsidR="00DF36B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/ Т.П. Королева. – Минск</w:t>
      </w:r>
      <w:r w:rsidR="00DF36B8">
        <w:rPr>
          <w:rFonts w:ascii="Times New Roman" w:hAnsi="Times New Roman" w:cs="Times New Roman"/>
          <w:sz w:val="28"/>
          <w:szCs w:val="28"/>
        </w:rPr>
        <w:t>: УП «Техно-принт», 2003. – 216 с.</w:t>
      </w:r>
    </w:p>
    <w:p w:rsidR="00FF47A9" w:rsidRDefault="00DF36B8" w:rsidP="001E11E5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Малахова, И.А. Художественно-творческая деятельность/И.А. Малахова. – Минск, 2003.- 162 с.</w:t>
      </w:r>
    </w:p>
    <w:p w:rsidR="00DF36B8" w:rsidRDefault="00DF36B8" w:rsidP="001E11E5">
      <w:pPr>
        <w:pStyle w:val="a3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Малахова, И.А. Развитие личности. Способность к творчеству/И.А. Малахова. – Минск, Бел. навука, 2002.- 152 с.</w:t>
      </w:r>
    </w:p>
    <w:p w:rsidR="00DF36B8" w:rsidRPr="00FF47A9" w:rsidRDefault="00DF36B8" w:rsidP="001E11E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75ED7" w:rsidRDefault="00C75ED7" w:rsidP="00DE125E">
      <w:pPr>
        <w:rPr>
          <w:rFonts w:ascii="Times New Roman" w:hAnsi="Times New Roman" w:cs="Times New Roman"/>
          <w:sz w:val="28"/>
          <w:szCs w:val="28"/>
        </w:rPr>
      </w:pPr>
    </w:p>
    <w:p w:rsidR="00C75ED7" w:rsidRDefault="00C75ED7" w:rsidP="00DE125E">
      <w:pPr>
        <w:rPr>
          <w:rFonts w:ascii="Times New Roman" w:hAnsi="Times New Roman" w:cs="Times New Roman"/>
          <w:sz w:val="28"/>
          <w:szCs w:val="28"/>
        </w:rPr>
      </w:pPr>
    </w:p>
    <w:p w:rsidR="00C75ED7" w:rsidRDefault="00C75ED7" w:rsidP="00DE125E">
      <w:pPr>
        <w:rPr>
          <w:rFonts w:ascii="Times New Roman" w:hAnsi="Times New Roman" w:cs="Times New Roman"/>
          <w:sz w:val="28"/>
          <w:szCs w:val="28"/>
        </w:rPr>
      </w:pPr>
    </w:p>
    <w:p w:rsidR="00C75ED7" w:rsidRDefault="00C75ED7" w:rsidP="00DE125E">
      <w:pPr>
        <w:rPr>
          <w:rFonts w:ascii="Times New Roman" w:hAnsi="Times New Roman" w:cs="Times New Roman"/>
          <w:sz w:val="28"/>
          <w:szCs w:val="28"/>
        </w:rPr>
      </w:pPr>
    </w:p>
    <w:p w:rsidR="00C75ED7" w:rsidRDefault="00C75ED7" w:rsidP="00DE125E">
      <w:pPr>
        <w:rPr>
          <w:rFonts w:ascii="Times New Roman" w:hAnsi="Times New Roman" w:cs="Times New Roman"/>
          <w:sz w:val="28"/>
          <w:szCs w:val="28"/>
        </w:rPr>
      </w:pPr>
    </w:p>
    <w:p w:rsidR="00C75ED7" w:rsidRDefault="00C75ED7" w:rsidP="00DE125E">
      <w:pPr>
        <w:rPr>
          <w:rFonts w:ascii="Times New Roman" w:hAnsi="Times New Roman" w:cs="Times New Roman"/>
          <w:sz w:val="28"/>
          <w:szCs w:val="28"/>
        </w:rPr>
      </w:pPr>
    </w:p>
    <w:p w:rsidR="00C75ED7" w:rsidRDefault="00C75ED7" w:rsidP="00DE125E">
      <w:pPr>
        <w:rPr>
          <w:rFonts w:ascii="Times New Roman" w:hAnsi="Times New Roman" w:cs="Times New Roman"/>
          <w:sz w:val="28"/>
          <w:szCs w:val="28"/>
        </w:rPr>
      </w:pPr>
    </w:p>
    <w:p w:rsidR="00C75ED7" w:rsidRPr="00DE125E" w:rsidRDefault="00C75ED7" w:rsidP="00DE125E">
      <w:pPr>
        <w:rPr>
          <w:rFonts w:ascii="Times New Roman" w:hAnsi="Times New Roman" w:cs="Times New Roman"/>
          <w:sz w:val="28"/>
          <w:szCs w:val="28"/>
        </w:rPr>
      </w:pPr>
    </w:p>
    <w:sectPr w:rsidR="00C75ED7" w:rsidRPr="00DE125E" w:rsidSect="001E11E5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28A" w:rsidRDefault="002E128A" w:rsidP="002E128A">
      <w:pPr>
        <w:spacing w:after="0" w:line="240" w:lineRule="auto"/>
      </w:pPr>
      <w:r>
        <w:separator/>
      </w:r>
    </w:p>
  </w:endnote>
  <w:endnote w:type="continuationSeparator" w:id="1">
    <w:p w:rsidR="002E128A" w:rsidRDefault="002E128A" w:rsidP="002E1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39361"/>
      <w:docPartObj>
        <w:docPartGallery w:val="Page Numbers (Bottom of Page)"/>
        <w:docPartUnique/>
      </w:docPartObj>
    </w:sdtPr>
    <w:sdtContent>
      <w:p w:rsidR="002E128A" w:rsidRDefault="00311651">
        <w:pPr>
          <w:pStyle w:val="a6"/>
          <w:jc w:val="right"/>
        </w:pPr>
        <w:r>
          <w:fldChar w:fldCharType="begin"/>
        </w:r>
        <w:r w:rsidR="005804E0">
          <w:instrText xml:space="preserve"> PAGE   \* MERGEFORMAT </w:instrText>
        </w:r>
        <w:r>
          <w:fldChar w:fldCharType="separate"/>
        </w:r>
        <w:r w:rsidR="0051630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E128A" w:rsidRDefault="002E128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28A" w:rsidRDefault="002E128A" w:rsidP="002E128A">
      <w:pPr>
        <w:spacing w:after="0" w:line="240" w:lineRule="auto"/>
      </w:pPr>
      <w:r>
        <w:separator/>
      </w:r>
    </w:p>
  </w:footnote>
  <w:footnote w:type="continuationSeparator" w:id="1">
    <w:p w:rsidR="002E128A" w:rsidRDefault="002E128A" w:rsidP="002E12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C128E"/>
    <w:multiLevelType w:val="hybridMultilevel"/>
    <w:tmpl w:val="7854A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0B6AC0"/>
    <w:multiLevelType w:val="hybridMultilevel"/>
    <w:tmpl w:val="B81EE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6807"/>
    <w:rsid w:val="000942BF"/>
    <w:rsid w:val="001E11E5"/>
    <w:rsid w:val="002611EA"/>
    <w:rsid w:val="002E128A"/>
    <w:rsid w:val="00311651"/>
    <w:rsid w:val="003B6B56"/>
    <w:rsid w:val="00516307"/>
    <w:rsid w:val="005804E0"/>
    <w:rsid w:val="005E64C3"/>
    <w:rsid w:val="00697897"/>
    <w:rsid w:val="006B58D5"/>
    <w:rsid w:val="007D527C"/>
    <w:rsid w:val="0086074D"/>
    <w:rsid w:val="0095026A"/>
    <w:rsid w:val="009B6807"/>
    <w:rsid w:val="00AC25AB"/>
    <w:rsid w:val="00C75ED7"/>
    <w:rsid w:val="00DE125E"/>
    <w:rsid w:val="00DF36B8"/>
    <w:rsid w:val="00F62495"/>
    <w:rsid w:val="00FD1730"/>
    <w:rsid w:val="00FF4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4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25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E1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E128A"/>
  </w:style>
  <w:style w:type="paragraph" w:styleId="a6">
    <w:name w:val="footer"/>
    <w:basedOn w:val="a"/>
    <w:link w:val="a7"/>
    <w:uiPriority w:val="99"/>
    <w:unhideWhenUsed/>
    <w:rsid w:val="002E12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12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2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EFEAE-C689-45C9-A0DC-A7C6D5B53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14</Pages>
  <Words>3736</Words>
  <Characters>21299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Chelovek</cp:lastModifiedBy>
  <cp:revision>7</cp:revision>
  <cp:lastPrinted>2015-05-18T08:49:00Z</cp:lastPrinted>
  <dcterms:created xsi:type="dcterms:W3CDTF">2015-03-10T07:23:00Z</dcterms:created>
  <dcterms:modified xsi:type="dcterms:W3CDTF">2015-05-18T08:49:00Z</dcterms:modified>
</cp:coreProperties>
</file>